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D611C4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611C4">
        <w:rPr>
          <w:rFonts w:asciiTheme="minorEastAsia" w:eastAsiaTheme="minorEastAsia" w:hAnsiTheme="minorEastAsia" w:hint="eastAsia"/>
          <w:sz w:val="24"/>
          <w:szCs w:val="24"/>
        </w:rPr>
        <w:t>新荒尾市民病院エネルギーサービス事業者選定公募型プロポーザル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の参加に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技術提案書の作成に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あたり</w:t>
      </w:r>
      <w:r w:rsidR="002011C3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03" w:rsidRDefault="005E4C03" w:rsidP="005168A2">
      <w:r>
        <w:separator/>
      </w:r>
    </w:p>
  </w:endnote>
  <w:endnote w:type="continuationSeparator" w:id="0">
    <w:p w:rsidR="005E4C03" w:rsidRDefault="005E4C03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03" w:rsidRDefault="005E4C03" w:rsidP="005168A2">
      <w:r>
        <w:separator/>
      </w:r>
    </w:p>
  </w:footnote>
  <w:footnote w:type="continuationSeparator" w:id="0">
    <w:p w:rsidR="005E4C03" w:rsidRDefault="005E4C03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EF" w:rsidRDefault="000A7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